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6" w:rsidRDefault="00CD59D7" w:rsidP="0038360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D59D7">
        <w:rPr>
          <w:b/>
        </w:rPr>
        <w:t xml:space="preserve">PREGUNTAS COMITÉ </w:t>
      </w:r>
      <w:r w:rsidR="00107CCC">
        <w:rPr>
          <w:b/>
        </w:rPr>
        <w:t>DE CONVIVENCIA</w:t>
      </w:r>
    </w:p>
    <w:p w:rsidR="00834466" w:rsidRDefault="00834466" w:rsidP="00383604">
      <w:pPr>
        <w:spacing w:after="0" w:line="240" w:lineRule="auto"/>
        <w:jc w:val="center"/>
        <w:rPr>
          <w:b/>
        </w:rPr>
      </w:pPr>
    </w:p>
    <w:p w:rsidR="00834466" w:rsidRDefault="00834466" w:rsidP="00383604">
      <w:pPr>
        <w:spacing w:after="0" w:line="240" w:lineRule="auto"/>
        <w:jc w:val="center"/>
        <w:rPr>
          <w:b/>
        </w:rPr>
      </w:pPr>
      <w:r w:rsidRPr="00834466">
        <w:rPr>
          <w:b/>
        </w:rPr>
        <w:t>RESOLUCIÓN 652 DE (Abril 30)2012</w:t>
      </w:r>
    </w:p>
    <w:p w:rsidR="00834466" w:rsidRDefault="00834466" w:rsidP="00383604">
      <w:pPr>
        <w:spacing w:after="0" w:line="240" w:lineRule="auto"/>
        <w:jc w:val="center"/>
        <w:rPr>
          <w:b/>
        </w:rPr>
      </w:pPr>
      <w:r w:rsidRPr="00834466">
        <w:rPr>
          <w:b/>
        </w:rPr>
        <w:t>RESOLUCIÓN 1356 (Julio 18)DE 2012</w:t>
      </w:r>
      <w:r>
        <w:rPr>
          <w:b/>
        </w:rPr>
        <w:t xml:space="preserve"> Modificación parcial</w:t>
      </w:r>
    </w:p>
    <w:p w:rsidR="00834466" w:rsidRPr="00834466" w:rsidRDefault="00834466" w:rsidP="00383604">
      <w:pPr>
        <w:spacing w:after="0" w:line="240" w:lineRule="auto"/>
        <w:jc w:val="center"/>
        <w:rPr>
          <w:b/>
        </w:rPr>
      </w:pPr>
      <w:r>
        <w:rPr>
          <w:b/>
        </w:rPr>
        <w:t>Ley 1010 del 2010 Acoso Laboral</w:t>
      </w:r>
    </w:p>
    <w:p w:rsidR="00FE3EF2" w:rsidRDefault="00834466" w:rsidP="00383604">
      <w:pPr>
        <w:pStyle w:val="Prrafodelista"/>
        <w:numPr>
          <w:ilvl w:val="0"/>
          <w:numId w:val="2"/>
        </w:numPr>
        <w:spacing w:after="0" w:line="240" w:lineRule="auto"/>
        <w:ind w:left="357"/>
        <w:jc w:val="both"/>
      </w:pPr>
      <w:r>
        <w:t>L</w:t>
      </w:r>
      <w:r w:rsidRPr="00107CCC">
        <w:t xml:space="preserve">a conformación y funcionamiento del </w:t>
      </w:r>
      <w:r w:rsidR="0062363B">
        <w:t>comité</w:t>
      </w:r>
      <w:r>
        <w:t xml:space="preserve"> de</w:t>
      </w:r>
      <w:r w:rsidR="0062363B">
        <w:t xml:space="preserve"> convivencia </w:t>
      </w:r>
      <w:r w:rsidRPr="00107CCC">
        <w:t xml:space="preserve"> Laboral en entidades públicas y empresas privadas, así como establecer la responsabilidad que les asiste a los empleadores públicos y privados y a las Administradoras de Riesgos </w:t>
      </w:r>
      <w:r w:rsidR="004B0114">
        <w:t>Laborales</w:t>
      </w:r>
      <w:r w:rsidRPr="00107CCC">
        <w:t xml:space="preserve"> frente al desarrollo de las medidas preventivas </w:t>
      </w:r>
      <w:r>
        <w:t>y correctivas del acoso laboral.</w:t>
      </w:r>
    </w:p>
    <w:p w:rsidR="005C7518" w:rsidRDefault="005C7518" w:rsidP="00383604">
      <w:pPr>
        <w:pStyle w:val="Prrafodelista"/>
        <w:spacing w:after="0" w:line="240" w:lineRule="auto"/>
        <w:ind w:left="357"/>
      </w:pPr>
    </w:p>
    <w:p w:rsidR="00834466" w:rsidRDefault="00DB3FCB" w:rsidP="00383604">
      <w:pPr>
        <w:pStyle w:val="Prrafodelista"/>
        <w:numPr>
          <w:ilvl w:val="0"/>
          <w:numId w:val="2"/>
        </w:numPr>
        <w:spacing w:after="0" w:line="240" w:lineRule="auto"/>
        <w:ind w:left="357"/>
      </w:pPr>
      <w:r>
        <w:t>Ver (R:652)</w:t>
      </w:r>
      <w:r w:rsidR="00834466">
        <w:t>Cada Comité estará compuesto por un número igual de representantes del empleador y de los trabajadores con sus respectivos suplentes, así:</w:t>
      </w:r>
    </w:p>
    <w:p w:rsidR="004779A5" w:rsidRDefault="004779A5" w:rsidP="004779A5">
      <w:pPr>
        <w:pStyle w:val="Prrafodelista"/>
      </w:pPr>
    </w:p>
    <w:p w:rsidR="004779A5" w:rsidRDefault="004779A5" w:rsidP="004779A5">
      <w:pPr>
        <w:pStyle w:val="Prrafodelista"/>
        <w:spacing w:after="0" w:line="240" w:lineRule="auto"/>
        <w:ind w:left="357"/>
      </w:pPr>
    </w:p>
    <w:p w:rsidR="00834466" w:rsidRDefault="004779A5" w:rsidP="004779A5">
      <w:pPr>
        <w:pStyle w:val="Prrafodelista"/>
        <w:numPr>
          <w:ilvl w:val="0"/>
          <w:numId w:val="4"/>
        </w:numPr>
        <w:spacing w:after="0" w:line="240" w:lineRule="auto"/>
      </w:pPr>
      <w:r>
        <w:t xml:space="preserve">Con 10 o menos servidores públicos o trabajadores, el Comité estará conformado por dos (2) miembros, un (1) representante de los trabajadores y uno (1) del empleador. </w:t>
      </w:r>
      <w:r>
        <w:cr/>
      </w:r>
    </w:p>
    <w:p w:rsidR="00834466" w:rsidRDefault="004779A5" w:rsidP="004779A5">
      <w:pPr>
        <w:pStyle w:val="Prrafodelista"/>
        <w:numPr>
          <w:ilvl w:val="0"/>
          <w:numId w:val="4"/>
        </w:numPr>
        <w:spacing w:after="0" w:line="240" w:lineRule="auto"/>
      </w:pPr>
      <w:r>
        <w:t>Entre 11 y 50 servidores públicos o trabajadores, el Comité estará conformado por cuatro (4) miembros,  dos (2) representantes de los trabajadores y dos (2) del empleador.</w:t>
      </w:r>
    </w:p>
    <w:p w:rsidR="004779A5" w:rsidRDefault="004779A5" w:rsidP="004779A5">
      <w:pPr>
        <w:pStyle w:val="Prrafodelista"/>
        <w:spacing w:after="0" w:line="240" w:lineRule="auto"/>
      </w:pPr>
    </w:p>
    <w:p w:rsidR="00834466" w:rsidRDefault="004779A5" w:rsidP="004779A5">
      <w:pPr>
        <w:pStyle w:val="Prrafodelista"/>
        <w:numPr>
          <w:ilvl w:val="0"/>
          <w:numId w:val="4"/>
        </w:numPr>
        <w:spacing w:after="0" w:line="240" w:lineRule="auto"/>
      </w:pPr>
      <w:r>
        <w:t>Entre 51 a 500 servidores públicos o trabajadores, el Comité estará conformado por seis (6) miembros,  tres (3) representantes de los trabajadores y (3) tres del empleador.</w:t>
      </w:r>
    </w:p>
    <w:p w:rsidR="004779A5" w:rsidRDefault="004779A5" w:rsidP="004779A5">
      <w:pPr>
        <w:spacing w:after="0" w:line="240" w:lineRule="auto"/>
      </w:pPr>
    </w:p>
    <w:p w:rsidR="00834466" w:rsidRDefault="004779A5" w:rsidP="004779A5">
      <w:pPr>
        <w:pStyle w:val="Prrafodelista"/>
        <w:numPr>
          <w:ilvl w:val="0"/>
          <w:numId w:val="4"/>
        </w:numPr>
        <w:spacing w:after="0" w:line="240" w:lineRule="auto"/>
      </w:pPr>
      <w:r>
        <w:t xml:space="preserve">Con más de 501 servidores públicos o trabajadores, el Comité estará conformado por ocho (8) miembros,  cuatro (4) representantes de los trabajadores y cuatro (4) del empleador. El Comité de Convivencia Laboral  de entidades públicas y empresas privadas no podrá conformarse con servidores públicos o trabajadores a los que se les haya formulado una queja de acoso laboral, o que hayan sido víctimas de acoso laboral, en los últimos seis (6) meses anteriores a su conformación. </w:t>
      </w:r>
      <w:r>
        <w:cr/>
      </w:r>
    </w:p>
    <w:p w:rsidR="00FE3EF2" w:rsidRDefault="00DB3FCB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Ver  (R:1356) </w:t>
      </w:r>
      <w:r w:rsidRPr="00DB3FCB">
        <w:t xml:space="preserve">Los integrantes del Comité preferiblemente contarán con competencias actitudinales y comportamentales, tales como </w:t>
      </w:r>
      <w:r w:rsidR="004779A5">
        <w:t xml:space="preserve"> respecto, imparcialidad, tolerancia, serenidad,   </w:t>
      </w:r>
      <w:r w:rsidRPr="00DB3FCB">
        <w:t>confidencialidad, reserva en el manejo de información y ética; así mismo habilidades de comunicación asertiva, liderazgo y resolución de conflictos.</w:t>
      </w:r>
    </w:p>
    <w:p w:rsidR="00383604" w:rsidRDefault="00383604" w:rsidP="00383604">
      <w:pPr>
        <w:pStyle w:val="Prrafodelista"/>
        <w:spacing w:after="0" w:line="240" w:lineRule="auto"/>
        <w:ind w:left="360"/>
        <w:jc w:val="both"/>
      </w:pPr>
    </w:p>
    <w:p w:rsidR="005C7518" w:rsidRDefault="005C7518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Que es el acoso Laboral</w:t>
      </w:r>
      <w:proofErr w:type="gramStart"/>
      <w:r>
        <w:t>?</w:t>
      </w:r>
      <w:proofErr w:type="gramEnd"/>
      <w:r>
        <w:t xml:space="preserve"> Y menciones 3 </w:t>
      </w:r>
      <w:r w:rsidR="00383604">
        <w:t>conductas</w:t>
      </w:r>
      <w:r>
        <w:t xml:space="preserve"> que considere según su criterio </w:t>
      </w:r>
      <w:r w:rsidR="00383604">
        <w:t>más</w:t>
      </w:r>
      <w:r>
        <w:t xml:space="preserve"> importante</w:t>
      </w:r>
      <w:r w:rsidR="00383604">
        <w:t xml:space="preserve"> como presunto acoso laboral</w:t>
      </w:r>
      <w:proofErr w:type="gramStart"/>
      <w:r w:rsidR="00383604">
        <w:t>?</w:t>
      </w:r>
      <w:proofErr w:type="gramEnd"/>
      <w:r w:rsidR="00383604">
        <w:t xml:space="preserve"> Apóyese </w:t>
      </w:r>
      <w:r w:rsidR="00383604" w:rsidRPr="00383604">
        <w:t>Ley 1010 del 2006</w:t>
      </w:r>
      <w:r w:rsidR="00383604">
        <w:t>.</w:t>
      </w:r>
    </w:p>
    <w:p w:rsidR="004779A5" w:rsidRDefault="004779A5" w:rsidP="004779A5">
      <w:pPr>
        <w:pStyle w:val="Prrafodelista"/>
      </w:pPr>
    </w:p>
    <w:p w:rsidR="004779A5" w:rsidRDefault="004779A5" w:rsidP="004779A5">
      <w:pPr>
        <w:pStyle w:val="Prrafodelista"/>
        <w:spacing w:after="0" w:line="240" w:lineRule="auto"/>
        <w:ind w:left="360"/>
        <w:jc w:val="both"/>
      </w:pPr>
      <w:r>
        <w:t>Toda conducta persistente y demostrable, ejercida sobre un empleado, trabajador por parte de un empleador, un jefe o superior jerárquico inmediato o mediato, un compañero de trabajo o un subalterno, encaminada a infundir miedo, intimidación, terror y angustia, a causar perjuicio laboral, generar desmotivación en el trabajo, o inducir la renuncia del mismo.</w:t>
      </w:r>
    </w:p>
    <w:p w:rsidR="004779A5" w:rsidRDefault="004779A5" w:rsidP="004779A5">
      <w:pPr>
        <w:pStyle w:val="Prrafodelista"/>
        <w:spacing w:after="0" w:line="240" w:lineRule="auto"/>
        <w:ind w:left="360"/>
        <w:jc w:val="both"/>
      </w:pPr>
    </w:p>
    <w:p w:rsidR="004779A5" w:rsidRDefault="004779A5" w:rsidP="004779A5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4779A5">
        <w:t>Reparar, discrecionalmente, el daño ocasionado, aunque no sea en forma total.</w:t>
      </w:r>
    </w:p>
    <w:p w:rsidR="004779A5" w:rsidRDefault="004779A5" w:rsidP="004779A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Cuando existe manifiesta o velada provocación o desafío por parte del superior, compañero o subalterno.</w:t>
      </w:r>
    </w:p>
    <w:p w:rsidR="004779A5" w:rsidRDefault="004779A5" w:rsidP="004779A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lastRenderedPageBreak/>
        <w:t xml:space="preserve"> Las condiciones de inferioridad síquicas determinadas por la edad o por circunstancias orgánicas que hayan influido en la realización de la conducta.</w:t>
      </w:r>
      <w:r>
        <w:cr/>
      </w:r>
    </w:p>
    <w:p w:rsidR="004E595D" w:rsidRDefault="004E595D" w:rsidP="00383604">
      <w:pPr>
        <w:pStyle w:val="Prrafodelista"/>
        <w:spacing w:after="0" w:line="240" w:lineRule="auto"/>
      </w:pPr>
    </w:p>
    <w:p w:rsidR="00DB3FCB" w:rsidRDefault="00DB3FCB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Mencione las </w:t>
      </w:r>
      <w:r w:rsidRPr="00DB3FCB">
        <w:t xml:space="preserve"> Funciones del Comité de Convi</w:t>
      </w:r>
      <w:r>
        <w:t>vencia Laboral</w:t>
      </w:r>
      <w:proofErr w:type="gramStart"/>
      <w:r>
        <w:t>?</w:t>
      </w:r>
      <w:proofErr w:type="gramEnd"/>
      <w:r>
        <w:t xml:space="preserve"> y </w:t>
      </w:r>
      <w:r w:rsidR="005C7518">
        <w:t>sí</w:t>
      </w:r>
      <w:r>
        <w:t xml:space="preserve"> se presenta un caso de acoso Laboral cuál es su actuar frente a e</w:t>
      </w:r>
      <w:r w:rsidR="001F424A">
        <w:t>sta situación? Descríbalo</w:t>
      </w:r>
      <w:r w:rsidR="00114734">
        <w:t xml:space="preserve"> apóyese en la Ley 1010 del 2006 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Pueden ser sujetos activos o autores del acoso laboral: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– La persona natural que se desempeñe como gerente, jefe, director, supervisor o cualquier otra posición de dirección y mando en una empresa u organización en la cual haya relaciones laborales regidas por el Código Sustantivo del Trabajo.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– La persona natural que se desempeñe como superior jerárquico o tenga la calidad de jefe de una dependencia estatal.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– La persona natural que se desempeñe como trabajador o empleado. Son sujetos pasivos o víctimas del acoso laboral.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– Los trabajadores o empleados vinculados a una relación laboral de trabajo en el sector</w:t>
      </w:r>
    </w:p>
    <w:p w:rsidR="00990B77" w:rsidRDefault="00990B77" w:rsidP="00990B77">
      <w:pPr>
        <w:spacing w:after="0" w:line="240" w:lineRule="auto"/>
        <w:jc w:val="both"/>
      </w:pPr>
      <w:r>
        <w:t>Privado.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– Los servidores públicos, tanto empleados públicos como trabajadores oficiales y servidores con régimen especial que se desempeñen en una dependencia pública.</w:t>
      </w:r>
    </w:p>
    <w:p w:rsidR="00990B77" w:rsidRDefault="00990B77" w:rsidP="00990B77">
      <w:pPr>
        <w:spacing w:after="0" w:line="240" w:lineRule="auto"/>
        <w:jc w:val="both"/>
      </w:pPr>
    </w:p>
    <w:p w:rsidR="00990B77" w:rsidRDefault="00990B77" w:rsidP="00990B77">
      <w:pPr>
        <w:spacing w:after="0" w:line="240" w:lineRule="auto"/>
        <w:jc w:val="both"/>
      </w:pPr>
      <w:r>
        <w:t>-Los jefes inmediatos cuando el acoso provenga de sus subalternos. Son sujetos partícipes del acoso laboral:</w:t>
      </w:r>
    </w:p>
    <w:p w:rsidR="00990B77" w:rsidRDefault="00990B77" w:rsidP="00990B77">
      <w:pPr>
        <w:spacing w:after="0" w:line="240" w:lineRule="auto"/>
        <w:jc w:val="both"/>
      </w:pPr>
      <w:r>
        <w:t>– La persona natural que como empleador promueva, induzca o favorezca el acoso laboral;</w:t>
      </w:r>
    </w:p>
    <w:p w:rsidR="00990B77" w:rsidRDefault="00990B77" w:rsidP="00990B77">
      <w:pPr>
        <w:spacing w:after="0" w:line="240" w:lineRule="auto"/>
        <w:jc w:val="both"/>
      </w:pPr>
      <w:r>
        <w:t>– La persona natural que omita cumplir los requerimientos o amonestaciones que se profieran por los Inspectores de Trabajo en los términos de la presente ley.</w:t>
      </w:r>
    </w:p>
    <w:p w:rsidR="00990B77" w:rsidRDefault="00990B77" w:rsidP="00990B77">
      <w:pPr>
        <w:spacing w:after="0" w:line="240" w:lineRule="auto"/>
        <w:jc w:val="both"/>
      </w:pPr>
    </w:p>
    <w:p w:rsidR="00DB3FCB" w:rsidRDefault="00DB3FCB" w:rsidP="00383604">
      <w:pPr>
        <w:pStyle w:val="Prrafodelista"/>
        <w:spacing w:after="0" w:line="240" w:lineRule="auto"/>
      </w:pPr>
    </w:p>
    <w:p w:rsidR="00114734" w:rsidRDefault="001F424A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Juan Carlos </w:t>
      </w:r>
      <w:r w:rsidR="00114734">
        <w:t xml:space="preserve">  es miembro activo del </w:t>
      </w:r>
      <w:r w:rsidR="00114734" w:rsidRPr="00114734">
        <w:t xml:space="preserve">Comité de Convivencia Laboral </w:t>
      </w:r>
      <w:r>
        <w:t xml:space="preserve"> pero el Sr Juan Carlos</w:t>
      </w:r>
      <w:r w:rsidR="00114734">
        <w:t xml:space="preserve">  servidor p</w:t>
      </w:r>
      <w:r>
        <w:t xml:space="preserve">úblico de la empresa la COES </w:t>
      </w:r>
      <w:r w:rsidR="00114734">
        <w:t xml:space="preserve">  hace seis meses le habían presentado una querella por acoso a una </w:t>
      </w:r>
      <w:r w:rsidR="00383604">
        <w:t>Auxiliar</w:t>
      </w:r>
      <w:r w:rsidR="00114734">
        <w:t xml:space="preserve"> de servicio</w:t>
      </w:r>
      <w:r w:rsidR="005C7518">
        <w:t>s</w:t>
      </w:r>
      <w:r w:rsidR="00114734">
        <w:t xml:space="preserve"> generales</w:t>
      </w:r>
      <w:r w:rsidR="005C7518">
        <w:t xml:space="preserve"> el cual género en ella alteraciones de salud</w:t>
      </w:r>
      <w:r>
        <w:t>,</w:t>
      </w:r>
      <w:r w:rsidR="00383604">
        <w:t xml:space="preserve"> el </w:t>
      </w:r>
      <w:r w:rsidR="00114734">
        <w:t>interrogante es:</w:t>
      </w:r>
    </w:p>
    <w:p w:rsidR="00114734" w:rsidRDefault="00383604" w:rsidP="00383604">
      <w:pPr>
        <w:pStyle w:val="Prrafodelista"/>
        <w:spacing w:after="0" w:line="240" w:lineRule="auto"/>
        <w:ind w:left="360"/>
        <w:jc w:val="both"/>
      </w:pPr>
      <w:r>
        <w:t>-</w:t>
      </w:r>
      <w:r w:rsidR="00114734">
        <w:t xml:space="preserve">Cree usted  que la empresa </w:t>
      </w:r>
      <w:r w:rsidR="005C7518">
        <w:t>está</w:t>
      </w:r>
      <w:r w:rsidR="00114734">
        <w:t xml:space="preserve"> incurriendo en una </w:t>
      </w:r>
      <w:r w:rsidR="005C7518">
        <w:t xml:space="preserve">negligencia al tener al </w:t>
      </w:r>
      <w:r w:rsidR="001F424A">
        <w:t>Sr Juan Carlos</w:t>
      </w:r>
      <w:r>
        <w:t xml:space="preserve">aun </w:t>
      </w:r>
      <w:r w:rsidR="005C7518">
        <w:t>en el comité</w:t>
      </w:r>
      <w:r w:rsidR="001F424A">
        <w:t>?,sustente su respuesta.</w:t>
      </w:r>
    </w:p>
    <w:p w:rsidR="00383604" w:rsidRDefault="00383604" w:rsidP="00383604">
      <w:pPr>
        <w:pStyle w:val="Prrafodelista"/>
        <w:spacing w:after="0" w:line="240" w:lineRule="auto"/>
        <w:ind w:left="360"/>
        <w:jc w:val="both"/>
      </w:pPr>
    </w:p>
    <w:p w:rsidR="00CD59D7" w:rsidRDefault="00FE3EF2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Usted </w:t>
      </w:r>
      <w:r w:rsidR="00383604">
        <w:t xml:space="preserve">(grupo) </w:t>
      </w:r>
      <w:r>
        <w:t xml:space="preserve">debe conformar el comité de </w:t>
      </w:r>
      <w:r w:rsidR="005C7518">
        <w:t xml:space="preserve">Convivencia  de </w:t>
      </w:r>
      <w:r>
        <w:t xml:space="preserve">su empresa con los </w:t>
      </w:r>
      <w:r w:rsidR="003F22B5">
        <w:t xml:space="preserve">miembros </w:t>
      </w:r>
      <w:r>
        <w:t>de su equipo de estudio -Como y cuál es el procedimiento para conformar este comité</w:t>
      </w:r>
      <w:proofErr w:type="gramStart"/>
      <w:r w:rsidR="003F22B5">
        <w:t>?</w:t>
      </w:r>
      <w:proofErr w:type="gramEnd"/>
      <w:r w:rsidR="003F22B5">
        <w:t xml:space="preserve"> mencione los pasos y tenga en cuenta que deben simularlo en clase y darlo a conocer.</w:t>
      </w:r>
    </w:p>
    <w:p w:rsidR="00383604" w:rsidRDefault="00383604" w:rsidP="00383604">
      <w:pPr>
        <w:pStyle w:val="Prrafodelista"/>
        <w:spacing w:after="0" w:line="240" w:lineRule="auto"/>
        <w:ind w:left="360"/>
        <w:jc w:val="both"/>
      </w:pPr>
    </w:p>
    <w:p w:rsidR="00990B77" w:rsidRDefault="00990B77" w:rsidP="00383604">
      <w:pPr>
        <w:pStyle w:val="Prrafodelista"/>
        <w:spacing w:after="0" w:line="240" w:lineRule="auto"/>
        <w:ind w:left="360"/>
        <w:jc w:val="both"/>
      </w:pPr>
      <w:r>
        <w:t>PASOS</w:t>
      </w: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Definir</w:t>
      </w:r>
      <w:r w:rsidRPr="007B754A">
        <w:rPr>
          <w:rFonts w:ascii="Arial" w:hAnsi="Arial"/>
          <w:sz w:val="24"/>
          <w:szCs w:val="24"/>
        </w:rPr>
        <w:t xml:space="preserve"> cuantos representantes requiere para la conformación del comité de su empresa teniendo en cuenta</w:t>
      </w:r>
      <w:r>
        <w:rPr>
          <w:rFonts w:ascii="Arial" w:hAnsi="Arial"/>
          <w:sz w:val="24"/>
          <w:szCs w:val="24"/>
        </w:rPr>
        <w:t xml:space="preserve"> el numeral 1 de esta  guía</w:t>
      </w:r>
      <w:r w:rsidRPr="007B754A">
        <w:rPr>
          <w:rFonts w:ascii="Arial" w:hAnsi="Arial"/>
          <w:sz w:val="24"/>
          <w:szCs w:val="24"/>
        </w:rPr>
        <w:t>.</w:t>
      </w:r>
    </w:p>
    <w:p w:rsidR="00990B77" w:rsidRPr="007B754A" w:rsidRDefault="00990B77" w:rsidP="00990B77">
      <w:pPr>
        <w:jc w:val="both"/>
        <w:rPr>
          <w:sz w:val="24"/>
          <w:szCs w:val="24"/>
        </w:rPr>
      </w:pP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- Realizar </w:t>
      </w:r>
      <w:r w:rsidRPr="007B754A">
        <w:rPr>
          <w:rFonts w:ascii="Arial" w:hAnsi="Arial"/>
          <w:sz w:val="24"/>
          <w:szCs w:val="24"/>
        </w:rPr>
        <w:t xml:space="preserve"> reunión con sus trabajadores e informe:</w:t>
      </w:r>
    </w:p>
    <w:p w:rsidR="00990B77" w:rsidRPr="00990B77" w:rsidRDefault="00990B77" w:rsidP="00990B77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90B77">
        <w:rPr>
          <w:rFonts w:ascii="Arial" w:hAnsi="Arial"/>
          <w:sz w:val="24"/>
          <w:szCs w:val="24"/>
        </w:rPr>
        <w:t>a. Qué es el Comité Paritario de Salud Ocupacional</w:t>
      </w:r>
    </w:p>
    <w:p w:rsidR="00990B77" w:rsidRDefault="00990B77" w:rsidP="00990B77">
      <w:pPr>
        <w:spacing w:after="0"/>
        <w:jc w:val="both"/>
        <w:rPr>
          <w:rFonts w:ascii="Arial" w:hAnsi="Arial"/>
          <w:sz w:val="24"/>
          <w:szCs w:val="24"/>
        </w:rPr>
      </w:pPr>
      <w:r w:rsidRPr="007B754A">
        <w:rPr>
          <w:rFonts w:ascii="Arial" w:hAnsi="Arial"/>
          <w:sz w:val="24"/>
          <w:szCs w:val="24"/>
        </w:rPr>
        <w:t>b. Cuáles son sus funciones</w:t>
      </w:r>
    </w:p>
    <w:p w:rsidR="00990B77" w:rsidRPr="007B754A" w:rsidRDefault="00990B77" w:rsidP="00990B77">
      <w:pPr>
        <w:spacing w:after="0"/>
        <w:jc w:val="both"/>
        <w:rPr>
          <w:rFonts w:ascii="Arial" w:hAnsi="Arial"/>
          <w:sz w:val="24"/>
          <w:szCs w:val="24"/>
        </w:rPr>
      </w:pPr>
      <w:r w:rsidRPr="007B754A">
        <w:rPr>
          <w:rFonts w:ascii="Arial" w:hAnsi="Arial"/>
          <w:sz w:val="24"/>
          <w:szCs w:val="24"/>
        </w:rPr>
        <w:t>c. Porque es importante participar.</w:t>
      </w: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Realizar</w:t>
      </w:r>
      <w:r w:rsidRPr="007B754A">
        <w:rPr>
          <w:rFonts w:ascii="Arial" w:hAnsi="Arial"/>
          <w:sz w:val="24"/>
          <w:szCs w:val="24"/>
        </w:rPr>
        <w:t xml:space="preserve"> convocatoria entre los trabajadores para ser elegidos por sus compañeros, utilice el formato de convocatoria.</w:t>
      </w: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Elegir</w:t>
      </w:r>
      <w:r w:rsidRPr="007B754A">
        <w:rPr>
          <w:rFonts w:ascii="Arial" w:hAnsi="Arial"/>
          <w:sz w:val="24"/>
          <w:szCs w:val="24"/>
        </w:rPr>
        <w:t xml:space="preserve"> a dos trabajadores que servirán como jurados de votación.</w:t>
      </w: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B91B30">
        <w:rPr>
          <w:rFonts w:ascii="Arial" w:hAnsi="Arial"/>
          <w:sz w:val="24"/>
          <w:szCs w:val="24"/>
        </w:rPr>
        <w:t>Reunir</w:t>
      </w:r>
      <w:r w:rsidRPr="007B754A">
        <w:rPr>
          <w:rFonts w:ascii="Arial" w:hAnsi="Arial"/>
          <w:sz w:val="24"/>
          <w:szCs w:val="24"/>
        </w:rPr>
        <w:t xml:space="preserve"> a los trabajadores para que voten por sus representantes al Comité, utilice el listado de participantes a la votación y un formato de voto. </w:t>
      </w:r>
    </w:p>
    <w:p w:rsidR="00990B77" w:rsidRPr="007B754A" w:rsidRDefault="00990B77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Pr="007B754A">
        <w:rPr>
          <w:rFonts w:ascii="Arial" w:hAnsi="Arial"/>
          <w:sz w:val="24"/>
          <w:szCs w:val="24"/>
        </w:rPr>
        <w:t>Los jurados deberán contar cada uno de los votos y listar por cada participante cuantos votos obtuvo, utilice el Acta de escrutinio y votación.</w:t>
      </w:r>
    </w:p>
    <w:p w:rsidR="00990B77" w:rsidRPr="007B754A" w:rsidRDefault="00B91B30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-Definir</w:t>
      </w:r>
      <w:r w:rsidR="00990B77" w:rsidRPr="007B754A">
        <w:rPr>
          <w:rFonts w:ascii="Arial" w:hAnsi="Arial"/>
          <w:sz w:val="24"/>
          <w:szCs w:val="24"/>
        </w:rPr>
        <w:t xml:space="preserve"> </w:t>
      </w:r>
      <w:proofErr w:type="spellStart"/>
      <w:r w:rsidR="00990B77" w:rsidRPr="007B754A">
        <w:rPr>
          <w:rFonts w:ascii="Arial" w:hAnsi="Arial"/>
          <w:sz w:val="24"/>
          <w:szCs w:val="24"/>
        </w:rPr>
        <w:t>cuales</w:t>
      </w:r>
      <w:proofErr w:type="spellEnd"/>
      <w:r w:rsidR="00990B77" w:rsidRPr="007B754A">
        <w:rPr>
          <w:rFonts w:ascii="Arial" w:hAnsi="Arial"/>
          <w:sz w:val="24"/>
          <w:szCs w:val="24"/>
        </w:rPr>
        <w:t xml:space="preserve"> son los representantes al Comité por parte de la empresa, estos deben ser elegidos por el representante legal de la compañía.</w:t>
      </w:r>
    </w:p>
    <w:p w:rsidR="00990B77" w:rsidRPr="007B754A" w:rsidRDefault="00B91B30" w:rsidP="00990B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990B77" w:rsidRPr="007B754A">
        <w:rPr>
          <w:rFonts w:ascii="Arial" w:hAnsi="Arial"/>
          <w:sz w:val="24"/>
          <w:szCs w:val="24"/>
        </w:rPr>
        <w:t xml:space="preserve">Reúna a los miembros del Comité elegidos para que entre ellos </w:t>
      </w:r>
      <w:r>
        <w:rPr>
          <w:rFonts w:ascii="Arial" w:hAnsi="Arial"/>
          <w:sz w:val="24"/>
          <w:szCs w:val="24"/>
        </w:rPr>
        <w:t>elijan al secretario del Comité</w:t>
      </w:r>
      <w:r w:rsidR="00990B77" w:rsidRPr="007B754A">
        <w:rPr>
          <w:rFonts w:ascii="Arial" w:hAnsi="Arial"/>
          <w:sz w:val="24"/>
          <w:szCs w:val="24"/>
        </w:rPr>
        <w:t>, utilice el Acta de constitución.</w:t>
      </w:r>
    </w:p>
    <w:p w:rsidR="00990B77" w:rsidRPr="007B754A" w:rsidRDefault="00B91B30" w:rsidP="00990B77">
      <w:pPr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-</w:t>
      </w:r>
      <w:r w:rsidR="00990B77">
        <w:rPr>
          <w:rFonts w:ascii="Arial" w:hAnsi="Arial"/>
          <w:sz w:val="24"/>
          <w:szCs w:val="24"/>
        </w:rPr>
        <w:t>Genere el plan de capacitación según lo descrito en el numeral 3b.</w:t>
      </w:r>
    </w:p>
    <w:p w:rsidR="00990B77" w:rsidRPr="007B754A" w:rsidRDefault="00990B77" w:rsidP="00990B77">
      <w:pPr>
        <w:rPr>
          <w:sz w:val="24"/>
          <w:szCs w:val="24"/>
        </w:rPr>
      </w:pPr>
    </w:p>
    <w:p w:rsidR="00990B77" w:rsidRDefault="00990B77" w:rsidP="00990B77">
      <w:pPr>
        <w:pStyle w:val="Prrafodelista"/>
        <w:spacing w:after="0" w:line="240" w:lineRule="auto"/>
        <w:ind w:left="360"/>
        <w:jc w:val="both"/>
      </w:pPr>
    </w:p>
    <w:p w:rsidR="00383604" w:rsidRPr="00383604" w:rsidRDefault="00383604" w:rsidP="00383604">
      <w:pPr>
        <w:pStyle w:val="Prrafodelista"/>
        <w:numPr>
          <w:ilvl w:val="0"/>
          <w:numId w:val="2"/>
        </w:numPr>
        <w:spacing w:after="0" w:line="240" w:lineRule="auto"/>
      </w:pPr>
      <w:r w:rsidRPr="00383604">
        <w:t xml:space="preserve">Cuál es la Responsabilidad de las </w:t>
      </w:r>
      <w:proofErr w:type="spellStart"/>
      <w:r w:rsidRPr="00383604">
        <w:t>ARL</w:t>
      </w:r>
      <w:r w:rsidR="001F424A">
        <w:t>s</w:t>
      </w:r>
      <w:proofErr w:type="spellEnd"/>
      <w:r w:rsidRPr="00383604">
        <w:t xml:space="preserve"> frente a una situación</w:t>
      </w:r>
      <w:r w:rsidR="001F424A">
        <w:t xml:space="preserve"> de </w:t>
      </w:r>
      <w:r>
        <w:t xml:space="preserve">acoso Laboral </w:t>
      </w:r>
      <w:r w:rsidRPr="00383604">
        <w:t>en las organizaciones</w:t>
      </w:r>
      <w:proofErr w:type="gramStart"/>
      <w:r w:rsidR="00BB260A">
        <w:t>?</w:t>
      </w:r>
      <w:proofErr w:type="gramEnd"/>
    </w:p>
    <w:p w:rsidR="004E595D" w:rsidRDefault="004E595D" w:rsidP="00383604">
      <w:pPr>
        <w:pStyle w:val="Prrafodelista"/>
        <w:spacing w:after="0" w:line="240" w:lineRule="auto"/>
      </w:pPr>
    </w:p>
    <w:p w:rsidR="00FE3EF2" w:rsidRDefault="004E595D" w:rsidP="00383604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Porque cree usted (grupo) que es fundamental e importante contar con un comité</w:t>
      </w:r>
      <w:r w:rsidR="00383604">
        <w:t xml:space="preserve"> de Convivencia </w:t>
      </w:r>
      <w:r>
        <w:t xml:space="preserve"> en una organización</w:t>
      </w:r>
      <w:proofErr w:type="gramStart"/>
      <w:r>
        <w:t>?</w:t>
      </w:r>
      <w:proofErr w:type="gramEnd"/>
      <w:r>
        <w:t xml:space="preserve"> Sustente objetivamente.</w:t>
      </w:r>
    </w:p>
    <w:p w:rsidR="004E595D" w:rsidRDefault="004E595D" w:rsidP="00383604">
      <w:pPr>
        <w:pStyle w:val="Prrafodelista"/>
        <w:spacing w:after="0" w:line="240" w:lineRule="auto"/>
        <w:jc w:val="both"/>
      </w:pPr>
    </w:p>
    <w:p w:rsidR="004E595D" w:rsidRDefault="003F22B5" w:rsidP="00383604">
      <w:pPr>
        <w:pStyle w:val="Prrafodelista"/>
        <w:spacing w:after="0" w:line="240" w:lineRule="auto"/>
        <w:ind w:left="360"/>
        <w:jc w:val="both"/>
      </w:pPr>
      <w:r>
        <w:t>Mucha suerte.</w:t>
      </w:r>
    </w:p>
    <w:p w:rsidR="003F22B5" w:rsidRDefault="003F22B5" w:rsidP="00383604">
      <w:pPr>
        <w:pStyle w:val="Prrafodelista"/>
        <w:spacing w:after="0" w:line="240" w:lineRule="auto"/>
        <w:jc w:val="both"/>
      </w:pPr>
    </w:p>
    <w:p w:rsidR="004E595D" w:rsidRPr="00383604" w:rsidRDefault="003F22B5" w:rsidP="00383604">
      <w:pPr>
        <w:spacing w:after="0" w:line="240" w:lineRule="auto"/>
        <w:jc w:val="both"/>
        <w:rPr>
          <w:color w:val="FF0000"/>
        </w:rPr>
      </w:pPr>
      <w:r w:rsidRPr="00E76632">
        <w:rPr>
          <w:b/>
          <w:sz w:val="20"/>
          <w:szCs w:val="20"/>
        </w:rPr>
        <w:t xml:space="preserve">Reflexión: </w:t>
      </w:r>
      <w:r w:rsidR="00383604" w:rsidRPr="00383604">
        <w:rPr>
          <w:b/>
          <w:color w:val="FF0000"/>
          <w:sz w:val="20"/>
          <w:szCs w:val="20"/>
        </w:rPr>
        <w:t xml:space="preserve">El </w:t>
      </w:r>
      <w:r w:rsidR="00E76632" w:rsidRPr="00383604">
        <w:rPr>
          <w:b/>
          <w:color w:val="FF0000"/>
          <w:sz w:val="20"/>
          <w:szCs w:val="20"/>
        </w:rPr>
        <w:t>éxito</w:t>
      </w:r>
      <w:r w:rsidR="00383604" w:rsidRPr="00383604">
        <w:rPr>
          <w:b/>
          <w:color w:val="FF0000"/>
          <w:sz w:val="20"/>
          <w:szCs w:val="20"/>
        </w:rPr>
        <w:t xml:space="preserve"> es la aplicación diaria de la disciplina.”</w:t>
      </w:r>
      <w:proofErr w:type="spellStart"/>
      <w:r w:rsidR="00383604" w:rsidRPr="00383604">
        <w:rPr>
          <w:b/>
          <w:color w:val="FF0000"/>
          <w:sz w:val="20"/>
          <w:szCs w:val="20"/>
        </w:rPr>
        <w:t>JimRhon</w:t>
      </w:r>
      <w:proofErr w:type="spellEnd"/>
    </w:p>
    <w:sectPr w:rsidR="004E595D" w:rsidRPr="00383604" w:rsidSect="00EA3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8C0"/>
    <w:multiLevelType w:val="hybridMultilevel"/>
    <w:tmpl w:val="190E7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D9F"/>
    <w:multiLevelType w:val="hybridMultilevel"/>
    <w:tmpl w:val="01208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62D42"/>
    <w:multiLevelType w:val="hybridMultilevel"/>
    <w:tmpl w:val="DE2001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E06FF7"/>
    <w:multiLevelType w:val="hybridMultilevel"/>
    <w:tmpl w:val="13D8CC0A"/>
    <w:lvl w:ilvl="0" w:tplc="737846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A3368"/>
    <w:multiLevelType w:val="hybridMultilevel"/>
    <w:tmpl w:val="79481F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7"/>
    <w:rsid w:val="00107CCC"/>
    <w:rsid w:val="00114734"/>
    <w:rsid w:val="00116AD1"/>
    <w:rsid w:val="001F424A"/>
    <w:rsid w:val="0021276B"/>
    <w:rsid w:val="00383604"/>
    <w:rsid w:val="003D6398"/>
    <w:rsid w:val="003F22B5"/>
    <w:rsid w:val="00436E80"/>
    <w:rsid w:val="004779A5"/>
    <w:rsid w:val="00480A26"/>
    <w:rsid w:val="004B0114"/>
    <w:rsid w:val="004E595D"/>
    <w:rsid w:val="005C7518"/>
    <w:rsid w:val="0062363B"/>
    <w:rsid w:val="0065311C"/>
    <w:rsid w:val="007E47B9"/>
    <w:rsid w:val="00834466"/>
    <w:rsid w:val="00840C8C"/>
    <w:rsid w:val="00876FFC"/>
    <w:rsid w:val="00990B77"/>
    <w:rsid w:val="009F2C6E"/>
    <w:rsid w:val="00A53C8C"/>
    <w:rsid w:val="00B75B56"/>
    <w:rsid w:val="00B91B30"/>
    <w:rsid w:val="00BB260A"/>
    <w:rsid w:val="00BC1646"/>
    <w:rsid w:val="00CD59D7"/>
    <w:rsid w:val="00D11835"/>
    <w:rsid w:val="00DB3FCB"/>
    <w:rsid w:val="00E76632"/>
    <w:rsid w:val="00EA3D6D"/>
    <w:rsid w:val="00FE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360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90B77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90B77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8360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90B77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90B77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moises miel</cp:lastModifiedBy>
  <cp:revision>2</cp:revision>
  <dcterms:created xsi:type="dcterms:W3CDTF">2014-12-05T00:00:00Z</dcterms:created>
  <dcterms:modified xsi:type="dcterms:W3CDTF">2014-12-05T00:00:00Z</dcterms:modified>
</cp:coreProperties>
</file>